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E92AC8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Большеокинский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CC20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4858C8" w:rsidRPr="00343ED6">
        <w:rPr>
          <w:rFonts w:ascii="Times New Roman" w:hAnsi="Times New Roman" w:cs="Times New Roman"/>
          <w:sz w:val="28"/>
          <w:szCs w:val="28"/>
        </w:rPr>
        <w:t>2</w:t>
      </w:r>
      <w:r w:rsidR="00343ED6" w:rsidRPr="00343ED6">
        <w:rPr>
          <w:rFonts w:ascii="Times New Roman" w:hAnsi="Times New Roman" w:cs="Times New Roman"/>
          <w:sz w:val="28"/>
          <w:szCs w:val="28"/>
        </w:rPr>
        <w:t>5</w:t>
      </w:r>
      <w:r w:rsidR="004858C8" w:rsidRPr="00343ED6">
        <w:rPr>
          <w:rFonts w:ascii="Times New Roman" w:hAnsi="Times New Roman" w:cs="Times New Roman"/>
          <w:sz w:val="28"/>
          <w:szCs w:val="28"/>
        </w:rPr>
        <w:t xml:space="preserve"> декабря 2013 года  №  </w:t>
      </w:r>
      <w:r w:rsidR="00343ED6" w:rsidRPr="00343ED6">
        <w:rPr>
          <w:rFonts w:ascii="Times New Roman" w:hAnsi="Times New Roman" w:cs="Times New Roman"/>
          <w:sz w:val="28"/>
          <w:szCs w:val="28"/>
        </w:rPr>
        <w:t>92</w:t>
      </w:r>
      <w:r w:rsidRPr="006053F6">
        <w:rPr>
          <w:rFonts w:ascii="Times New Roman" w:hAnsi="Times New Roman" w:cs="Times New Roman"/>
          <w:sz w:val="28"/>
          <w:szCs w:val="28"/>
        </w:rPr>
        <w:t xml:space="preserve">,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EB1ED2" w:rsidP="00CC20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за 202</w:t>
      </w:r>
      <w:r w:rsidR="00120E04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>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5D2B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343ED6" w:rsidRPr="00343ED6">
        <w:rPr>
          <w:rFonts w:ascii="Times New Roman" w:hAnsi="Times New Roman" w:cs="Times New Roman"/>
          <w:sz w:val="28"/>
          <w:szCs w:val="28"/>
        </w:rPr>
        <w:t>25 декабря 2013 года  №  92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F2476B" w:rsidRDefault="00EB1ED2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от </w:t>
      </w:r>
      <w:r w:rsidR="001B44FB">
        <w:rPr>
          <w:rFonts w:ascii="Times New Roman" w:hAnsi="Times New Roman" w:cs="Times New Roman"/>
          <w:sz w:val="28"/>
          <w:szCs w:val="28"/>
        </w:rPr>
        <w:t xml:space="preserve">18 </w:t>
      </w:r>
      <w:r w:rsidRPr="00343ED6">
        <w:rPr>
          <w:rFonts w:ascii="Times New Roman" w:hAnsi="Times New Roman" w:cs="Times New Roman"/>
          <w:sz w:val="28"/>
          <w:szCs w:val="28"/>
        </w:rPr>
        <w:t>декабря 20</w:t>
      </w:r>
      <w:r w:rsidR="001B44FB">
        <w:rPr>
          <w:rFonts w:ascii="Times New Roman" w:hAnsi="Times New Roman" w:cs="Times New Roman"/>
          <w:sz w:val="28"/>
          <w:szCs w:val="28"/>
        </w:rPr>
        <w:t>20</w:t>
      </w:r>
      <w:r w:rsidRPr="00343E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5D2B" w:rsidRPr="00343ED6">
        <w:rPr>
          <w:rFonts w:ascii="Times New Roman" w:hAnsi="Times New Roman" w:cs="Times New Roman"/>
          <w:sz w:val="28"/>
          <w:szCs w:val="28"/>
        </w:rPr>
        <w:t xml:space="preserve"> </w:t>
      </w:r>
      <w:r w:rsidR="001B44FB">
        <w:rPr>
          <w:rFonts w:ascii="Times New Roman" w:hAnsi="Times New Roman" w:cs="Times New Roman"/>
          <w:sz w:val="28"/>
          <w:szCs w:val="28"/>
        </w:rPr>
        <w:t>63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Мечетлинский район Республики Башкортостан на </w:t>
      </w:r>
      <w:r w:rsidR="009062C7">
        <w:rPr>
          <w:rFonts w:ascii="Times New Roman" w:hAnsi="Times New Roman" w:cs="Times New Roman"/>
          <w:sz w:val="28"/>
          <w:szCs w:val="28"/>
        </w:rPr>
        <w:t>202</w:t>
      </w:r>
      <w:r w:rsidR="001B44FB">
        <w:rPr>
          <w:rFonts w:ascii="Times New Roman" w:hAnsi="Times New Roman" w:cs="Times New Roman"/>
          <w:sz w:val="28"/>
          <w:szCs w:val="28"/>
        </w:rPr>
        <w:t>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44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и 202</w:t>
      </w:r>
      <w:r w:rsidR="001B44FB">
        <w:rPr>
          <w:rFonts w:ascii="Times New Roman" w:hAnsi="Times New Roman" w:cs="Times New Roman"/>
          <w:sz w:val="28"/>
          <w:szCs w:val="28"/>
        </w:rPr>
        <w:t>3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годов» бюджет на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 был утвержден по доходам и расходам в сумме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2977,8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480E" w:rsidRPr="00F2476B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учреждению доведены лимиты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5139,5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 За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бюджетные средства израсходованы в размере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5002,8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руб., что составляет </w:t>
      </w:r>
      <w:r w:rsidR="001B44FB">
        <w:rPr>
          <w:rFonts w:ascii="Times New Roman" w:hAnsi="Times New Roman" w:cs="Times New Roman"/>
          <w:color w:val="auto"/>
          <w:sz w:val="28"/>
          <w:szCs w:val="28"/>
        </w:rPr>
        <w:t>97,4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%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A5480E" w:rsidRPr="00F2476B" w:rsidRDefault="00A5480E" w:rsidP="00A5480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г. учреждение не принимало бюджетные и денежные обязательства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сверх утвержденных бюджетных назначений.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Исполнение уточненного плана доходов на 01.01.202</w:t>
      </w:r>
      <w:r w:rsidR="001B44FB">
        <w:rPr>
          <w:rFonts w:ascii="Times New Roman" w:hAnsi="Times New Roman" w:cs="Times New Roman"/>
          <w:sz w:val="28"/>
          <w:szCs w:val="28"/>
        </w:rPr>
        <w:t>2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г. составило в сумме </w:t>
      </w:r>
      <w:r w:rsidR="001B44FB">
        <w:rPr>
          <w:rFonts w:ascii="Times New Roman" w:hAnsi="Times New Roman" w:cs="Times New Roman"/>
          <w:sz w:val="28"/>
          <w:szCs w:val="28"/>
        </w:rPr>
        <w:t>4986,6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тыс руб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92AC8">
        <w:rPr>
          <w:rFonts w:ascii="Times New Roman" w:hAnsi="Times New Roman" w:cs="Times New Roman"/>
          <w:sz w:val="28"/>
          <w:szCs w:val="28"/>
        </w:rPr>
        <w:t>10</w:t>
      </w:r>
      <w:r w:rsidR="001B44FB">
        <w:rPr>
          <w:rFonts w:ascii="Times New Roman" w:hAnsi="Times New Roman" w:cs="Times New Roman"/>
          <w:sz w:val="28"/>
          <w:szCs w:val="28"/>
        </w:rPr>
        <w:t>2,26</w:t>
      </w:r>
      <w:r w:rsidRPr="006053F6">
        <w:rPr>
          <w:rFonts w:ascii="Times New Roman" w:hAnsi="Times New Roman" w:cs="Times New Roman"/>
          <w:sz w:val="28"/>
          <w:szCs w:val="28"/>
        </w:rPr>
        <w:t xml:space="preserve"> %, план </w:t>
      </w:r>
      <w:r w:rsidR="00E278D5">
        <w:rPr>
          <w:rFonts w:ascii="Times New Roman" w:hAnsi="Times New Roman" w:cs="Times New Roman"/>
          <w:sz w:val="28"/>
          <w:szCs w:val="28"/>
        </w:rPr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пере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1B44FB">
        <w:rPr>
          <w:rFonts w:ascii="Times New Roman" w:hAnsi="Times New Roman" w:cs="Times New Roman"/>
          <w:sz w:val="28"/>
          <w:szCs w:val="28"/>
        </w:rPr>
        <w:t>110,2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1B44FB">
        <w:rPr>
          <w:rFonts w:ascii="Times New Roman" w:hAnsi="Times New Roman" w:cs="Times New Roman"/>
          <w:sz w:val="28"/>
          <w:szCs w:val="28"/>
        </w:rPr>
        <w:t>50028,8</w:t>
      </w:r>
      <w:r w:rsidR="00E278D5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BD70B4">
        <w:rPr>
          <w:rFonts w:ascii="Times New Roman" w:hAnsi="Times New Roman" w:cs="Times New Roman"/>
          <w:sz w:val="28"/>
          <w:szCs w:val="28"/>
        </w:rPr>
        <w:t>97,3</w:t>
      </w:r>
      <w:r w:rsidRPr="006053F6">
        <w:rPr>
          <w:rFonts w:ascii="Times New Roman" w:hAnsi="Times New Roman" w:cs="Times New Roman"/>
          <w:sz w:val="28"/>
          <w:szCs w:val="28"/>
        </w:rPr>
        <w:t xml:space="preserve">%, с превышением </w:t>
      </w:r>
      <w:r w:rsidR="00041BC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над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 w:rsidR="00041BC6"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41BC6">
        <w:rPr>
          <w:rFonts w:ascii="Times New Roman" w:hAnsi="Times New Roman" w:cs="Times New Roman"/>
          <w:sz w:val="28"/>
          <w:szCs w:val="28"/>
        </w:rPr>
        <w:t>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sz w:val="28"/>
          <w:szCs w:val="28"/>
        </w:rPr>
        <w:t>16,2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</w:p>
    <w:p w:rsidR="00041BC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BD70B4">
        <w:rPr>
          <w:rFonts w:ascii="Times New Roman" w:hAnsi="Times New Roman" w:cs="Times New Roman"/>
          <w:sz w:val="28"/>
          <w:szCs w:val="28"/>
        </w:rPr>
        <w:t>860,1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70B4">
        <w:rPr>
          <w:rFonts w:ascii="Times New Roman" w:hAnsi="Times New Roman" w:cs="Times New Roman"/>
          <w:sz w:val="28"/>
          <w:szCs w:val="28"/>
        </w:rPr>
        <w:t>111,12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sz w:val="28"/>
          <w:szCs w:val="28"/>
        </w:rPr>
        <w:t>762,2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B412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Pr="006053F6">
        <w:rPr>
          <w:rFonts w:ascii="Times New Roman" w:hAnsi="Times New Roman" w:cs="Times New Roman"/>
          <w:sz w:val="28"/>
          <w:szCs w:val="28"/>
        </w:rPr>
        <w:t xml:space="preserve">, государственная пошлина, доходы от использования имущества, находящегося в государственной и муниципальной собственности </w:t>
      </w:r>
      <w:r w:rsidR="00B412BB">
        <w:rPr>
          <w:rFonts w:ascii="Times New Roman" w:hAnsi="Times New Roman" w:cs="Times New Roman"/>
          <w:sz w:val="28"/>
          <w:szCs w:val="28"/>
        </w:rPr>
        <w:t>,единый сельскохозяйственный налог.</w:t>
      </w:r>
    </w:p>
    <w:p w:rsidR="00872A9B" w:rsidRPr="00F2476B" w:rsidRDefault="00B412BB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5002,8</w:t>
      </w:r>
      <w:r w:rsidR="00090E28" w:rsidRPr="00090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при уточненном плане на 01.01.2021 г. в размере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5139,4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97,34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%. Расходы районного бюджета </w:t>
      </w:r>
      <w:r w:rsidR="009062C7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года исполнены по разделам и подразделам классификации в следующих объемах:</w:t>
      </w:r>
    </w:p>
    <w:p w:rsidR="00872A9B" w:rsidRPr="00F2476B" w:rsidRDefault="00EB1ED2">
      <w:pPr>
        <w:tabs>
          <w:tab w:val="left" w:pos="50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2802,2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872A9B" w:rsidRPr="00F2476B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>97,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100%; </w:t>
      </w:r>
    </w:p>
    <w:p w:rsidR="00BD70B4" w:rsidRDefault="00EB1ED2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649,2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99,99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</w:p>
    <w:p w:rsidR="00872A9B" w:rsidRPr="00F2476B" w:rsidRDefault="00BD70B4">
      <w:pPr>
        <w:tabs>
          <w:tab w:val="left" w:pos="496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раздел 0500 Жилищно - коммунальное хозяйство- </w:t>
      </w:r>
      <w:r>
        <w:rPr>
          <w:rFonts w:ascii="Times New Roman" w:hAnsi="Times New Roman" w:cs="Times New Roman"/>
          <w:color w:val="auto"/>
          <w:sz w:val="28"/>
          <w:szCs w:val="28"/>
        </w:rPr>
        <w:t>1236,1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на </w:t>
      </w:r>
      <w:r>
        <w:rPr>
          <w:rFonts w:ascii="Times New Roman" w:hAnsi="Times New Roman" w:cs="Times New Roman"/>
          <w:color w:val="auto"/>
          <w:sz w:val="28"/>
          <w:szCs w:val="28"/>
        </w:rPr>
        <w:t>95,36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872A9B" w:rsidRDefault="00EB1ED2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0B4">
        <w:rPr>
          <w:rFonts w:ascii="Times New Roman" w:hAnsi="Times New Roman" w:cs="Times New Roman"/>
          <w:color w:val="auto"/>
          <w:sz w:val="28"/>
          <w:szCs w:val="28"/>
        </w:rPr>
        <w:t>199,5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A415A0" w:rsidRPr="00F2476B" w:rsidRDefault="00A415A0">
      <w:pPr>
        <w:tabs>
          <w:tab w:val="left" w:pos="501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раздел 1001 Пенсионное обеспечение – 17,4</w:t>
      </w:r>
      <w:r w:rsidRPr="00A415A0">
        <w:t xml:space="preserve"> </w:t>
      </w:r>
      <w:r>
        <w:t>тыс.</w:t>
      </w:r>
      <w:r w:rsidRPr="00A415A0">
        <w:rPr>
          <w:rFonts w:ascii="Times New Roman" w:hAnsi="Times New Roman" w:cs="Times New Roman"/>
          <w:color w:val="auto"/>
          <w:sz w:val="28"/>
          <w:szCs w:val="28"/>
        </w:rPr>
        <w:t xml:space="preserve">руб., на </w:t>
      </w:r>
      <w:r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A415A0">
        <w:rPr>
          <w:rFonts w:ascii="Times New Roman" w:hAnsi="Times New Roman" w:cs="Times New Roman"/>
          <w:color w:val="auto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480F" w:rsidRDefault="00E8480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сельского поселения</w:t>
      </w:r>
      <w:r w:rsidR="00743FED" w:rsidRPr="00743FED">
        <w:t xml:space="preserve">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743FED" w:rsidRPr="00743F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3FED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E8480F">
        <w:rPr>
          <w:rFonts w:ascii="Times New Roman" w:hAnsi="Times New Roman" w:cs="Times New Roman"/>
          <w:sz w:val="28"/>
          <w:szCs w:val="28"/>
        </w:rPr>
        <w:t>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DC722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480F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1.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 xml:space="preserve">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2.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3.</w:t>
      </w:r>
      <w:r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EB1ED2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4.</w:t>
      </w:r>
      <w:r w:rsidRPr="006053F6">
        <w:rPr>
          <w:rFonts w:ascii="Times New Roman" w:hAnsi="Times New Roman" w:cs="Times New Roman"/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</w:t>
      </w:r>
      <w:r w:rsidR="009062C7">
        <w:rPr>
          <w:rFonts w:ascii="Times New Roman" w:hAnsi="Times New Roman" w:cs="Times New Roman"/>
          <w:sz w:val="28"/>
          <w:szCs w:val="28"/>
        </w:rPr>
        <w:t>2021</w:t>
      </w:r>
      <w:r w:rsidRPr="006053F6">
        <w:rPr>
          <w:rFonts w:ascii="Times New Roman" w:hAnsi="Times New Roman" w:cs="Times New Roman"/>
          <w:sz w:val="28"/>
          <w:szCs w:val="28"/>
        </w:rPr>
        <w:t xml:space="preserve">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2AC8">
        <w:rPr>
          <w:rFonts w:ascii="Times New Roman" w:hAnsi="Times New Roman" w:cs="Times New Roman"/>
          <w:sz w:val="28"/>
          <w:szCs w:val="28"/>
        </w:rPr>
        <w:t>Большеокинский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E92AC8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Большеокинский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Мечетлинский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3ED6">
        <w:rPr>
          <w:rFonts w:ascii="Times New Roman" w:hAnsi="Times New Roman" w:cs="Times New Roman"/>
          <w:sz w:val="28"/>
          <w:szCs w:val="28"/>
        </w:rPr>
        <w:t>Ахметханов Р.Р.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343ED6">
        <w:rPr>
          <w:rFonts w:ascii="Times New Roman" w:hAnsi="Times New Roman" w:cs="Times New Roman"/>
          <w:sz w:val="28"/>
          <w:szCs w:val="28"/>
        </w:rPr>
        <w:t>1</w:t>
      </w:r>
      <w:r w:rsidR="00BD70B4">
        <w:rPr>
          <w:rFonts w:ascii="Times New Roman" w:hAnsi="Times New Roman" w:cs="Times New Roman"/>
          <w:sz w:val="28"/>
          <w:szCs w:val="28"/>
        </w:rPr>
        <w:t>5</w:t>
      </w:r>
      <w:r w:rsidRPr="00343ED6">
        <w:rPr>
          <w:rFonts w:ascii="Times New Roman" w:hAnsi="Times New Roman" w:cs="Times New Roman"/>
          <w:sz w:val="28"/>
          <w:szCs w:val="28"/>
        </w:rPr>
        <w:t>.04.202</w:t>
      </w:r>
      <w:r w:rsidR="008219DF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343ED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C20B7" w:rsidRPr="006053F6" w:rsidSect="00BD70B4">
      <w:type w:val="continuous"/>
      <w:pgSz w:w="11909" w:h="16840"/>
      <w:pgMar w:top="1430" w:right="852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AB" w:rsidRDefault="003E1EAB">
      <w:r>
        <w:separator/>
      </w:r>
    </w:p>
  </w:endnote>
  <w:endnote w:type="continuationSeparator" w:id="0">
    <w:p w:rsidR="003E1EAB" w:rsidRDefault="003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AB" w:rsidRDefault="003E1EAB"/>
  </w:footnote>
  <w:footnote w:type="continuationSeparator" w:id="0">
    <w:p w:rsidR="003E1EAB" w:rsidRDefault="003E1E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74737"/>
    <w:rsid w:val="00090E28"/>
    <w:rsid w:val="00120E04"/>
    <w:rsid w:val="001B44FB"/>
    <w:rsid w:val="001F2E80"/>
    <w:rsid w:val="00292A5D"/>
    <w:rsid w:val="00343ED6"/>
    <w:rsid w:val="00353D03"/>
    <w:rsid w:val="00395875"/>
    <w:rsid w:val="003E1EAB"/>
    <w:rsid w:val="004774F1"/>
    <w:rsid w:val="004858C8"/>
    <w:rsid w:val="004B001F"/>
    <w:rsid w:val="004D6EBC"/>
    <w:rsid w:val="004E5D2B"/>
    <w:rsid w:val="00520B3F"/>
    <w:rsid w:val="005C6F17"/>
    <w:rsid w:val="006053F6"/>
    <w:rsid w:val="006B1467"/>
    <w:rsid w:val="00743FED"/>
    <w:rsid w:val="008219DF"/>
    <w:rsid w:val="00872A9B"/>
    <w:rsid w:val="009062C7"/>
    <w:rsid w:val="00A415A0"/>
    <w:rsid w:val="00A5480E"/>
    <w:rsid w:val="00A564C1"/>
    <w:rsid w:val="00A93EBB"/>
    <w:rsid w:val="00B103D1"/>
    <w:rsid w:val="00B412BB"/>
    <w:rsid w:val="00BD70B4"/>
    <w:rsid w:val="00CC20B7"/>
    <w:rsid w:val="00D904B6"/>
    <w:rsid w:val="00DC722B"/>
    <w:rsid w:val="00E278D5"/>
    <w:rsid w:val="00E56774"/>
    <w:rsid w:val="00E8480F"/>
    <w:rsid w:val="00E92AC8"/>
    <w:rsid w:val="00EB1ED2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7501"/>
  <w15:docId w15:val="{85230965-736C-4F0B-8946-4F6E6CB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2022-06-20T07:31:00Z</cp:lastPrinted>
  <dcterms:created xsi:type="dcterms:W3CDTF">2022-06-21T09:55:00Z</dcterms:created>
  <dcterms:modified xsi:type="dcterms:W3CDTF">2022-07-01T07:37:00Z</dcterms:modified>
</cp:coreProperties>
</file>